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9F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AED7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6285230" cy="1655445"/>
            <wp:effectExtent l="0" t="0" r="1270" b="825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52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14.08. 2024 г.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</w:p>
    <w:p w14:paraId="1F7DBD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определению поставщиков (подрядчиков, исполнителей)</w:t>
      </w:r>
    </w:p>
    <w:p w14:paraId="35E95F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4F2AC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 Положение определяет цели, задачи, функции, полномочия и порядок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«Многопольский УВК Амвросиевского М.О.»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комиссия) путем проведения конкурентных процедур.</w:t>
      </w:r>
    </w:p>
    <w:p w14:paraId="7CC645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Основные понятия:</w:t>
      </w:r>
    </w:p>
    <w:p w14:paraId="5D5E5E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14:paraId="085F8D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54D03E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поставщик (подрядчик, исполнитель)– участник закупки, с которым в соответствии с настоящим Федеральным законом заключен контракт;</w:t>
      </w:r>
    </w:p>
    <w:p w14:paraId="540AE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 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закупке);</w:t>
      </w:r>
    </w:p>
    <w:p w14:paraId="412D7B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 конкурентный способ определения поставщика. 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 № 44-ФЗ) наиболее низкую цену контракта, наименьшую сумму цен таких единиц либо в случае, предусмотренном пунктом 9 части 3 статьи 49 Закона № 44-ФЗ, – наиболее высокий размер платы, подлежащей внесению участником закупки за заключение контракта;</w:t>
      </w:r>
    </w:p>
    <w:p w14:paraId="08FA1D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 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14:paraId="7E3895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осуществляемые в соответствии с частью 12 статьи 93 Закона № 44-ФЗ;</w:t>
      </w:r>
    </w:p>
    <w:p w14:paraId="5BC732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 требованиям и включено в утвержденный Правительством Российской Федерации перечень операторов электронных площадок;</w:t>
      </w:r>
    </w:p>
    <w:p w14:paraId="03F111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5237A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14:paraId="3D489D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контракт со встречными инвестиционными обязательствами –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14:paraId="25D5DC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14:paraId="1878E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14:paraId="726249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1.5. В процессе осуществления своих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14:paraId="3FA55C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1.6. При отсутствии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его обязанности исполняет заместитель председателя.</w:t>
      </w:r>
    </w:p>
    <w:p w14:paraId="45E289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14:paraId="1EC40B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135-ФЗ «О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14:paraId="62061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1E5658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аукционов,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14:paraId="719D3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14:paraId="379D1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205ABE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544665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2BB89B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643C34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74B6CF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Единой комиссии</w:t>
      </w:r>
    </w:p>
    <w:p w14:paraId="245148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14:paraId="5D542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14:paraId="00D783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14:paraId="66EF66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0933F5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14:paraId="295E4C4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14:paraId="21A00C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14177D8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14:paraId="6438275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14:paraId="594B343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14:paraId="351FE2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14:paraId="232DEBA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14:paraId="33B6FE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14:paraId="0E5CA5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1349D0B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14:paraId="11D82F0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вторых частей заявок на участие в закупке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14:paraId="2D9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14:paraId="0C4BB7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14:paraId="4FC7E6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42DFAEA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14:paraId="1A3CFC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№ 44-ФЗ.</w:t>
      </w:r>
    </w:p>
    <w:p w14:paraId="30BC7D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14:paraId="4A21B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14:paraId="0A704B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14:paraId="110B19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71CFA9C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14:paraId="46B035B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14:paraId="710A91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Закона № 44-ФЗ.</w:t>
      </w:r>
    </w:p>
    <w:p w14:paraId="3D86D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14:paraId="797C39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14:paraId="2DBAC0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14:paraId="708A36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016233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14:paraId="2F59872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14:paraId="18A37D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14:paraId="531826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14:paraId="60861E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 проведения закрытого электронного конкурса в обязанности Комиссии входит следующее.</w:t>
      </w:r>
    </w:p>
    <w:p w14:paraId="144C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541004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>2 статьи 75 Закона № 44-ФЗ;</w:t>
      </w:r>
    </w:p>
    <w:p w14:paraId="057E468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специализированной электронной площадки.</w:t>
      </w:r>
    </w:p>
    <w:p w14:paraId="5863E0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4.4.2. 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14:paraId="0AABC1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14:paraId="7A3A3B2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14:paraId="26FBC2D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14:paraId="236DD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48EEC09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0A60758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14:paraId="318A30E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1D83253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14:paraId="4B36E5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14:paraId="13FFEC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14:paraId="5C2238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 При осуществлении процедуры определения поставщика (подрядчика, исполнителя) путем проведения закрытого электронного аукциона в обязанности Комиссии входит следующее.</w:t>
      </w:r>
    </w:p>
    <w:p w14:paraId="27E46C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01294AE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>2 статьи 75 Закона № 44-ФЗ;</w:t>
      </w:r>
    </w:p>
    <w:p w14:paraId="282AC8D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специализированной электронной площадки.</w:t>
      </w:r>
    </w:p>
    <w:p w14:paraId="0C67F3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4.5.2.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0AEC53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 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14:paraId="273EE06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14:paraId="323316A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специализированной электронной площадки.</w:t>
      </w:r>
    </w:p>
    <w:p w14:paraId="6CF927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4.5.3. 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14:paraId="2D73E4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ЗАКРЫТЫЙ КОНКУРС</w:t>
      </w:r>
    </w:p>
    <w:p w14:paraId="521625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конкурса в обязанности Комиссии входит следующее.</w:t>
      </w:r>
    </w:p>
    <w:p w14:paraId="36A161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закупке.</w:t>
      </w:r>
    </w:p>
    <w:p w14:paraId="68376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комиссии:</w:t>
      </w:r>
    </w:p>
    <w:p w14:paraId="308A19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3D0C9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4.6.2.2. 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Федерального закона № 44-ФЗ (в случае установления таких критериев в документации о закупке);</w:t>
      </w:r>
    </w:p>
    <w:p w14:paraId="27E90B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4.6.2.3. На основании результатов оценки, предусмотренной пунктом 4.6.2.2 настоящего положения, присваивают каждой заявке на участие в закупке, которая признана соответствующей документации о закупке,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32781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4.6.3.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подписывают протокол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подведения итогов определения поставщика (подрядчика, исполнителя).</w:t>
      </w:r>
    </w:p>
    <w:p w14:paraId="435723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4.6.4. При осуществлении процедуры определения поставщика (подрядчика, исполнителя) путем проведения закрытого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 Комиссия также выполняет иные действия в соответствии с положениями Закона № 44-ФЗ.</w:t>
      </w:r>
    </w:p>
    <w:p w14:paraId="01044F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ЗАКРЫТЫЙ АУКЦИОН</w:t>
      </w:r>
    </w:p>
    <w:p w14:paraId="1D6503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аукциона в обязанности Комиссии входит следующее.</w:t>
      </w:r>
    </w:p>
    <w:p w14:paraId="473749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закупке.</w:t>
      </w:r>
    </w:p>
    <w:p w14:paraId="2F0911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подачи заявок на участие в закупке, но не позднее даты окончания срока рассмотрения заявок на участие в закупке, установленной в документации о закупке, члены комиссии:</w:t>
      </w:r>
    </w:p>
    <w:p w14:paraId="09E70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1, 2, 5–10 части 11 статьи 73 Федерального закона № 44-ФЗ, а также в случае непредставления информации и документов, предусмотренных пунктом 3 части 1 статьи 74 Федерального закона № 44-ФЗ, несоответствия таких информации и документов документации о закупке;</w:t>
      </w:r>
    </w:p>
    <w:p w14:paraId="0016C2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4.7.2.2. Подписывают протокол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 заявок на участие в закупке, который составляет заказчик.</w:t>
      </w:r>
    </w:p>
    <w:p w14:paraId="042F0F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4.7.3. При осуществлении процедуры определения поставщика (подрядчика, исполнителя) путем проведения закрытого аукциона Комиссия также выполняет иные действия в соответствии с положениями Закона № 44-ФЗ.</w:t>
      </w:r>
    </w:p>
    <w:p w14:paraId="1C8474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Единой комиссии</w:t>
      </w:r>
    </w:p>
    <w:p w14:paraId="20779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приказом заказчика.</w:t>
      </w:r>
    </w:p>
    <w:p w14:paraId="263405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14:paraId="34C16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 человек</w:t>
      </w:r>
    </w:p>
    <w:p w14:paraId="7B1B23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14:paraId="5B2D76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14:paraId="7A1CBC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3B7B2D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5.5.</w:t>
      </w:r>
    </w:p>
    <w:p w14:paraId="7F9794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14:paraId="75267D8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60AA932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14:paraId="0ADC74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65F9623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14:paraId="5C0FA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14:paraId="5F263F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 настоящего положения.</w:t>
      </w:r>
    </w:p>
    <w:p w14:paraId="595388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749662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483DD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14:paraId="072B3B2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работой Комиссии и обеспечивает выполнение настоящего положения;</w:t>
      </w:r>
    </w:p>
    <w:p w14:paraId="208898B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14:paraId="335766A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открывает и ведет заседания Комиссии, объявляет перерывы;</w:t>
      </w:r>
    </w:p>
    <w:p w14:paraId="3B098A5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выносит на обсуждение Комиссии вопрос о привлечении к работе экспертов.</w:t>
      </w:r>
    </w:p>
    <w:p w14:paraId="780C8F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14:paraId="14F5C3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Единой комиссии</w:t>
      </w:r>
    </w:p>
    <w:p w14:paraId="334B950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Члены Комиссии вправе:</w:t>
      </w:r>
    </w:p>
    <w:p w14:paraId="75A1887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знакомиться со всеми представленными на рассмотрение документами и сведениями, составляющими заявку на участие в закупке;</w:t>
      </w:r>
    </w:p>
    <w:p w14:paraId="50FDCD7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выступать по вопросам повестки дня на заседаниях Комиссии;</w:t>
      </w:r>
    </w:p>
    <w:p w14:paraId="33BF6482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14:paraId="507F9DC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Члены Комиссии обязаны:</w:t>
      </w:r>
    </w:p>
    <w:p w14:paraId="4AD3B66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370862B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 в пределах своей компетенции;</w:t>
      </w:r>
    </w:p>
    <w:p w14:paraId="57C0825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</w:t>
      </w:r>
      <w:r>
        <w:rPr>
          <w:rFonts w:hAnsi="Times New Roman" w:cs="Times New Roman"/>
          <w:color w:val="000000"/>
          <w:sz w:val="24"/>
          <w:szCs w:val="24"/>
        </w:rPr>
        <w:t>23 статьи 34 Закона от 05.04.2013 № 44-ФЗ;</w:t>
      </w:r>
    </w:p>
    <w:p w14:paraId="0F5423DD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44-ФЗ.</w:t>
      </w:r>
    </w:p>
    <w:p w14:paraId="29F07E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 44-ФЗ 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14:paraId="0A400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14:paraId="54D64B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 года по решению заказчика может осуществляться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>
      <w:pgSz w:w="11907" w:h="16839"/>
      <w:pgMar w:top="1440" w:right="567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31398"/>
    <w:multiLevelType w:val="multilevel"/>
    <w:tmpl w:val="0B0313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C1A631D"/>
    <w:multiLevelType w:val="multilevel"/>
    <w:tmpl w:val="0C1A63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F754A7"/>
    <w:multiLevelType w:val="multilevel"/>
    <w:tmpl w:val="0EF754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8CB4C02"/>
    <w:multiLevelType w:val="multilevel"/>
    <w:tmpl w:val="18CB4C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AFD7932"/>
    <w:multiLevelType w:val="multilevel"/>
    <w:tmpl w:val="2AFD79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5EA1BE0"/>
    <w:multiLevelType w:val="multilevel"/>
    <w:tmpl w:val="35EA1B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7446467"/>
    <w:multiLevelType w:val="multilevel"/>
    <w:tmpl w:val="374464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CB2461F"/>
    <w:multiLevelType w:val="multilevel"/>
    <w:tmpl w:val="3CB246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10948C0"/>
    <w:multiLevelType w:val="multilevel"/>
    <w:tmpl w:val="410948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814783A"/>
    <w:multiLevelType w:val="multilevel"/>
    <w:tmpl w:val="481478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02903C4"/>
    <w:multiLevelType w:val="multilevel"/>
    <w:tmpl w:val="502903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AC73D09"/>
    <w:multiLevelType w:val="multilevel"/>
    <w:tmpl w:val="5AC73D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D391FDB"/>
    <w:multiLevelType w:val="multilevel"/>
    <w:tmpl w:val="5D391F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DCD4AA7"/>
    <w:multiLevelType w:val="multilevel"/>
    <w:tmpl w:val="5DCD4A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701707B"/>
    <w:multiLevelType w:val="multilevel"/>
    <w:tmpl w:val="670170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426EA"/>
    <w:rsid w:val="005A05CE"/>
    <w:rsid w:val="00653AF6"/>
    <w:rsid w:val="00B73A5A"/>
    <w:rsid w:val="00C76775"/>
    <w:rsid w:val="00DC5531"/>
    <w:rsid w:val="00E438A1"/>
    <w:rsid w:val="00F01E19"/>
    <w:rsid w:val="44A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5495</Words>
  <Characters>31323</Characters>
  <Lines>261</Lines>
  <Paragraphs>73</Paragraphs>
  <TotalTime>0</TotalTime>
  <ScaleCrop>false</ScaleCrop>
  <LinksUpToDate>false</LinksUpToDate>
  <CharactersWithSpaces>36745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2024-08-14T08:58:00Z</dcterms:created>
  <dc:creator>Пользователь</dc:creator>
  <dc:description>Подготовлено экспертами Актион-МЦФЭР</dc:description>
  <cp:lastModifiedBy>Ольга</cp:lastModifiedBy>
  <cp:lastPrinted>2024-08-14T08:58:00Z</cp:lastPrinted>
  <dcterms:modified xsi:type="dcterms:W3CDTF">2024-08-14T09:25:07Z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A893D3DCBAC0432BBF9F5F0395ABCE8A_12</vt:lpwstr>
  </property>
</Properties>
</file>