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CCDC">
      <w:pPr>
        <w:spacing w:after="0" w:line="276" w:lineRule="auto"/>
        <w:ind w:left="0" w:right="0" w:firstLine="0"/>
        <w:jc w:val="center"/>
        <w:rPr>
          <w:b/>
          <w:szCs w:val="28"/>
          <w:lang w:val="ru-RU"/>
        </w:rPr>
      </w:pPr>
      <w:bookmarkStart w:id="1" w:name="_GoBack"/>
      <w:r>
        <w:rPr>
          <w:b/>
          <w:szCs w:val="28"/>
          <w:lang w:val="ru-RU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B46B93D">
      <w:pPr>
        <w:spacing w:after="0" w:line="276" w:lineRule="auto"/>
        <w:ind w:left="0" w:right="0" w:firstLine="0"/>
        <w:jc w:val="center"/>
        <w:rPr>
          <w:b/>
          <w:szCs w:val="28"/>
          <w:lang w:val="ru-RU" w:eastAsia="ru-RU" w:bidi="ru-RU"/>
        </w:rPr>
      </w:pPr>
      <w:r>
        <w:rPr>
          <w:b/>
          <w:szCs w:val="28"/>
          <w:lang w:val="ru-RU"/>
        </w:rPr>
        <w:t xml:space="preserve"> </w:t>
      </w:r>
      <w:r>
        <w:rPr>
          <w:b/>
          <w:szCs w:val="28"/>
          <w:lang w:val="ru-RU" w:eastAsia="ru-RU" w:bidi="ru-RU"/>
        </w:rPr>
        <w:t>Порядок расчета стоимости образовательной услуги в</w:t>
      </w:r>
    </w:p>
    <w:p w14:paraId="7847FCC9">
      <w:pPr>
        <w:spacing w:after="0"/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 xml:space="preserve">Государственном бюджетном общеобразовательном учреждении </w:t>
      </w:r>
    </w:p>
    <w:p w14:paraId="7CB99856">
      <w:pPr>
        <w:spacing w:after="0"/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 xml:space="preserve">«Многопольский учебно-воспитательный комплекс </w:t>
      </w:r>
    </w:p>
    <w:p w14:paraId="77161C0A">
      <w:pPr>
        <w:spacing w:after="0"/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>Амвросиевского муниципального округа»</w:t>
      </w:r>
    </w:p>
    <w:p w14:paraId="7ABB4816">
      <w:pPr>
        <w:spacing w:after="0"/>
        <w:ind w:left="0" w:right="0" w:firstLine="0"/>
        <w:jc w:val="center"/>
        <w:rPr>
          <w:i/>
          <w:w w:val="115"/>
          <w:szCs w:val="24"/>
          <w:lang w:val="ru-RU"/>
        </w:rPr>
      </w:pPr>
      <w:r>
        <w:rPr>
          <w:b/>
          <w:w w:val="115"/>
          <w:u w:val="single"/>
          <w:lang w:val="ru-RU"/>
        </w:rPr>
        <w:t>Донецкой Народной Республики</w:t>
      </w:r>
    </w:p>
    <w:p w14:paraId="7DC9667B">
      <w:pPr>
        <w:rPr>
          <w:lang w:val="ru-RU"/>
        </w:rPr>
      </w:pPr>
    </w:p>
    <w:p w14:paraId="326D6B81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1. Общие положения</w:t>
      </w:r>
    </w:p>
    <w:p w14:paraId="2AC20038">
      <w:p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>
        <w:rPr>
          <w:szCs w:val="24"/>
          <w:lang w:val="ru-RU"/>
        </w:rPr>
        <w:t xml:space="preserve"> 1.1. 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>Настоящий Порядок разработан в соответствии с п.4 ч.2 ст. 29, ст. 54, ст. 101 Федерального закона</w:t>
      </w:r>
      <w:r>
        <w:rPr>
          <w:lang w:val="ru-RU"/>
        </w:rPr>
        <w:t xml:space="preserve"> </w:t>
      </w:r>
      <w:r>
        <w:rPr>
          <w:szCs w:val="24"/>
          <w:lang w:val="ru-RU"/>
        </w:rPr>
        <w:t xml:space="preserve">от 29.12.2012 N 273-ФЗ «Об образовании в Российской Федерации», Правилами оказания платных образовательных услуг, </w:t>
      </w:r>
      <w:r>
        <w:rPr>
          <w:color w:val="auto"/>
          <w:szCs w:val="24"/>
          <w:lang w:val="ru-RU"/>
        </w:rPr>
        <w:t>утвержденными Постановлением Правительства Российской Федерации № от 15 сентября 2020 г. № 1441, «</w:t>
      </w:r>
      <w:r>
        <w:rPr>
          <w:bCs/>
          <w:color w:val="auto"/>
          <w:szCs w:val="24"/>
          <w:shd w:val="clear" w:color="auto" w:fill="FFFFFF"/>
          <w:lang w:val="ru-RU"/>
        </w:rPr>
        <w:t>Порядком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просвещения Российской Федерации, оказываемые (выполняемые)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</w:t>
      </w:r>
      <w:r>
        <w:rPr>
          <w:color w:val="auto"/>
          <w:szCs w:val="24"/>
          <w:lang w:val="ru-RU"/>
        </w:rPr>
        <w:t xml:space="preserve">», утвержденным Приказом Минпросвещения от 2 сентября 2021 г. № 620, Методическими рекомендациями по формированию объемов финансового обеспечения оказания государственных (муниципальных) услуг по реализации основных адаптированных программ, </w:t>
      </w:r>
      <w:bookmarkStart w:id="0" w:name="_Hlk137992154"/>
      <w:r>
        <w:rPr>
          <w:color w:val="auto"/>
          <w:szCs w:val="24"/>
          <w:lang w:val="ru-RU"/>
        </w:rPr>
        <w:t>утвержденными Письмом Минпросвещения России от 31 января 2023 г. №АБ-356-07.</w:t>
      </w:r>
      <w:bookmarkEnd w:id="0"/>
    </w:p>
    <w:p w14:paraId="6F8F1B57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1.2. Порядок определяет правила формирования цены на платные образовательные услуги, оказываемые образовательной организацией в соответствии с действующим законодательством Российской Федерации.</w:t>
      </w:r>
    </w:p>
    <w:p w14:paraId="6018BEE2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1.3. Цены на платные образовательные услуги рассчитываются на основе себестоимости услуг, включающей заработную плату преподавателей и иные затраты образовательной организации, а также выполнения обязанностей по уплате налогов и сборов, и затрат на развитие и совершенствование образовательного процесса и материальной базы образовательной организации.</w:t>
      </w:r>
    </w:p>
    <w:p w14:paraId="305FBBB2">
      <w:pPr>
        <w:pStyle w:val="2"/>
        <w:spacing w:after="0" w:line="276" w:lineRule="auto"/>
        <w:ind w:left="0" w:right="0" w:firstLine="709"/>
        <w:jc w:val="both"/>
        <w:rPr>
          <w:szCs w:val="24"/>
          <w:lang w:val="ru-RU"/>
        </w:rPr>
      </w:pPr>
    </w:p>
    <w:p w14:paraId="63B05C1A">
      <w:pPr>
        <w:pStyle w:val="2"/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2.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Принципы расчета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затрат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платные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дополнительные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образовательные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услуги</w:t>
      </w:r>
    </w:p>
    <w:p w14:paraId="7FCA335F">
      <w:pPr>
        <w:pStyle w:val="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2.1 Плата за оказание (выполнение) платных услуг (работ) должна обеспечивать полное возмещение обоснованных и документально подтвержденных затрат (расходов) учреждения на их оказание (выполнение).</w:t>
      </w:r>
    </w:p>
    <w:p w14:paraId="0B21D33A">
      <w:pPr>
        <w:pStyle w:val="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2.2. Размер платы за оказание (выполнение) платных услуг (работ) не может быть ниже величины финансового обеспечения оказания (выполнения) таких же услуг (работ) в расчете на единицу услуги (работы), оказываемых (выполняемых) в рамках государственного задания.</w:t>
      </w:r>
    </w:p>
    <w:p w14:paraId="2BB11A89">
      <w:pPr>
        <w:spacing w:after="0" w:line="276" w:lineRule="auto"/>
        <w:ind w:left="0" w:right="0" w:firstLine="709"/>
        <w:rPr>
          <w:i/>
          <w:szCs w:val="24"/>
          <w:lang w:val="ru-RU"/>
        </w:rPr>
      </w:pPr>
      <w:r>
        <w:rPr>
          <w:i/>
          <w:szCs w:val="24"/>
          <w:lang w:val="ru-RU"/>
        </w:rPr>
        <w:t xml:space="preserve">Приводится формула расчета заработной платы, разработанная бухгалтерией образовательной организацией включая базовую часть и надбавки </w:t>
      </w:r>
    </w:p>
    <w:p w14:paraId="4453B1AB">
      <w:pPr>
        <w:spacing w:after="0" w:line="276" w:lineRule="auto"/>
        <w:ind w:left="0" w:right="0" w:firstLine="709"/>
        <w:rPr>
          <w:szCs w:val="24"/>
          <w:lang w:val="ru-RU"/>
        </w:rPr>
      </w:pPr>
    </w:p>
    <w:p w14:paraId="59D3B3ED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3.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Расчет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себестоимости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платных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образовательных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услуг</w:t>
      </w:r>
    </w:p>
    <w:p w14:paraId="29AA7DE4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3.1.1. К прямым расходам относятся затраты, непосредственно связанные с оказанием платной образовательной услуги и включают: расходы на оплату труда персонала, участвующего в оказании образовательной услуги.</w:t>
      </w:r>
    </w:p>
    <w:p w14:paraId="0CAC51CC">
      <w:pPr>
        <w:spacing w:after="0" w:line="276" w:lineRule="auto"/>
        <w:ind w:left="0" w:right="0" w:firstLine="709"/>
        <w:rPr>
          <w:i/>
          <w:szCs w:val="24"/>
          <w:lang w:val="ru-RU"/>
        </w:rPr>
      </w:pPr>
      <w:r>
        <w:rPr>
          <w:i/>
          <w:szCs w:val="24"/>
          <w:lang w:val="ru-RU"/>
        </w:rPr>
        <w:t xml:space="preserve">Приводится формула расчета заработной платы, разработанная бухгалтерией образовательной организацией включая базовую часть и надбавки </w:t>
      </w:r>
    </w:p>
    <w:p w14:paraId="49CABAE7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а) педагогических работников, непосредственно занятых преподавательской работой</w:t>
      </w:r>
    </w:p>
    <w:p w14:paraId="017107D0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б) работников, участвующих в техническом обеспечении.</w:t>
      </w:r>
    </w:p>
    <w:p w14:paraId="68456C82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в) администрации образовательной организации.</w:t>
      </w:r>
    </w:p>
    <w:p w14:paraId="4A60AF0A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3.2.1. В себестоимость образовательных услуг включаются материальные затраты организации, в которые входят затраты по приобретению основных средств и расходных материалов, используемых в процессе оказания платной образовательной услуги без их амортизации. Данные затраты учитываются по экономической классификации расходов бюджетов Российской Федерации. </w:t>
      </w:r>
    </w:p>
    <w:p w14:paraId="7A27E294">
      <w:pPr>
        <w:spacing w:after="0" w:line="276" w:lineRule="auto"/>
        <w:ind w:left="0" w:right="0" w:firstLine="709"/>
        <w:rPr>
          <w:i/>
          <w:szCs w:val="24"/>
          <w:lang w:val="ru-RU"/>
        </w:rPr>
      </w:pPr>
      <w:r>
        <w:rPr>
          <w:i/>
          <w:szCs w:val="24"/>
          <w:lang w:val="ru-RU"/>
        </w:rPr>
        <w:t>Приводятся формулы прямых, косвенных и прочих расходов</w:t>
      </w:r>
    </w:p>
    <w:p w14:paraId="672C40B3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14:paraId="27BAF376">
      <w:pPr>
        <w:pStyle w:val="2"/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>4.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Дискриминация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цен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платные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образовательные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услуги</w:t>
      </w:r>
    </w:p>
    <w:p w14:paraId="4A1AC6F0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4.1. Учитывая специфику формирования спроса на различные виды платных образовательных услуг, его неравномерность во времени, образовательная организация может варьировать цены на одну и ту же услугу исходя из изменения спроса. </w:t>
      </w:r>
    </w:p>
    <w:p w14:paraId="004ED390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4.2. Снижение цены услуги возможно при увеличении спроса на нее, повлекшее привлечение большего числа получателей услуги, применения понижающих коэффициентов к усредненной цене с одновременным перераспределением разницы в ценах за счет повышения цены на услуги, пользующиеся повышенным спросом. </w:t>
      </w:r>
    </w:p>
    <w:p w14:paraId="6B16DDC7">
      <w:pPr>
        <w:spacing w:after="0" w:line="276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Цена платной образовательной услуги с учетом коэффициента дискриминации определяется по формуле: </w:t>
      </w:r>
    </w:p>
    <w:p w14:paraId="67470A69">
      <w:pPr>
        <w:spacing w:after="0" w:line="276" w:lineRule="auto"/>
        <w:ind w:left="0" w:right="0" w:firstLine="709"/>
        <w:rPr>
          <w:i/>
          <w:szCs w:val="24"/>
          <w:lang w:val="ru-RU"/>
        </w:rPr>
      </w:pPr>
      <w:r>
        <w:rPr>
          <w:i/>
          <w:szCs w:val="24"/>
          <w:lang w:val="ru-RU"/>
        </w:rPr>
        <w:t>Приводится формула</w:t>
      </w:r>
    </w:p>
    <w:p w14:paraId="2B6754C2">
      <w:pPr>
        <w:spacing w:after="0" w:line="276" w:lineRule="auto"/>
        <w:ind w:left="0" w:right="0" w:firstLine="709"/>
        <w:rPr>
          <w:b/>
          <w:szCs w:val="24"/>
          <w:lang w:val="ru-RU"/>
        </w:rPr>
      </w:pPr>
    </w:p>
    <w:p w14:paraId="362B5E8F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5.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Налогообложение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при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оказании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платных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образовательных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услуг</w:t>
      </w:r>
    </w:p>
    <w:p w14:paraId="38D763C0">
      <w:pPr>
        <w:spacing w:after="0" w:line="276" w:lineRule="auto"/>
        <w:ind w:left="0" w:right="0" w:firstLine="709"/>
        <w:jc w:val="center"/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>(Раздел готовится бухгалтерией образовательной организации)</w:t>
      </w:r>
    </w:p>
    <w:p w14:paraId="3A1A8163">
      <w:pPr>
        <w:spacing w:after="0" w:line="276" w:lineRule="auto"/>
        <w:ind w:left="0" w:right="0" w:firstLine="709"/>
        <w:rPr>
          <w:szCs w:val="24"/>
          <w:lang w:val="ru-RU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BA"/>
    <w:rsid w:val="00007E4E"/>
    <w:rsid w:val="00012C37"/>
    <w:rsid w:val="000C46D1"/>
    <w:rsid w:val="000D3D4E"/>
    <w:rsid w:val="00191A90"/>
    <w:rsid w:val="00195BDE"/>
    <w:rsid w:val="0024574B"/>
    <w:rsid w:val="002723B5"/>
    <w:rsid w:val="002C2F65"/>
    <w:rsid w:val="00306383"/>
    <w:rsid w:val="00381B43"/>
    <w:rsid w:val="004A1092"/>
    <w:rsid w:val="00503AED"/>
    <w:rsid w:val="005B3FD1"/>
    <w:rsid w:val="00651CEC"/>
    <w:rsid w:val="0066702D"/>
    <w:rsid w:val="0067403B"/>
    <w:rsid w:val="006D06A1"/>
    <w:rsid w:val="006D4A39"/>
    <w:rsid w:val="0075079C"/>
    <w:rsid w:val="00751BAB"/>
    <w:rsid w:val="007E2DBA"/>
    <w:rsid w:val="007F0824"/>
    <w:rsid w:val="007F1F4D"/>
    <w:rsid w:val="009B1B87"/>
    <w:rsid w:val="009D7EC4"/>
    <w:rsid w:val="00A53B66"/>
    <w:rsid w:val="00B365BF"/>
    <w:rsid w:val="00B522A4"/>
    <w:rsid w:val="00C00C1A"/>
    <w:rsid w:val="00C87746"/>
    <w:rsid w:val="00E17226"/>
    <w:rsid w:val="153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00" w:line="271" w:lineRule="auto"/>
      <w:ind w:left="15" w:right="1066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en-US" w:eastAsia="en-US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spacing w:after="3" w:line="270" w:lineRule="auto"/>
      <w:ind w:left="10" w:right="84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uiPriority w:val="99"/>
    <w:rPr>
      <w:color w:val="0000FF"/>
      <w:u w:val="single"/>
    </w:rPr>
  </w:style>
  <w:style w:type="table" w:styleId="6">
    <w:name w:val="Table Grid"/>
    <w:basedOn w:val="4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paragraph" w:customStyle="1" w:styleId="8">
    <w:name w:val="formattext"/>
    <w:basedOn w:val="1"/>
    <w:qFormat/>
    <w:uiPriority w:val="0"/>
    <w:pPr>
      <w:spacing w:before="100" w:beforeAutospacing="1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681</Words>
  <Characters>3888</Characters>
  <Lines>32</Lines>
  <Paragraphs>9</Paragraphs>
  <TotalTime>0</TotalTime>
  <ScaleCrop>false</ScaleCrop>
  <LinksUpToDate>false</LinksUpToDate>
  <CharactersWithSpaces>4560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2024-08-14T06:04:00Z</dcterms:created>
  <dc:creator>word</dc:creator>
  <cp:lastModifiedBy>Ольга</cp:lastModifiedBy>
  <cp:lastPrinted>2024-08-14T06:04:00Z</cp:lastPrinted>
  <dcterms:modified xsi:type="dcterms:W3CDTF">2024-08-14T09:04:30Z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E07B262EE29D47EBB92A37C2AAD8758D_12</vt:lpwstr>
  </property>
</Properties>
</file>