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FA91" w14:textId="77777777" w:rsidR="00AC74A3" w:rsidRDefault="00CC48B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Общество «Знание» сняло видеоконтент о достижениях страны в атомной промышленности </w:t>
      </w:r>
    </w:p>
    <w:p w14:paraId="23EA7E58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 октября во всех школах страны проходит профориентационное занятие «Россия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мои горизонты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», в этот раз школьникам расскажут о перспективных и высокотехнологичных направлениях атомной отрасли, а также познакомят с возможными карьерными треками в этой сфере. Видеоконтент для занятия подготовило Российское общество «Знание». Вместе со школьниками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разобралась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теме  российская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фигуристка и заслуженный мастер спорта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Камила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Валиева — она приняла участие в съемках контента просветительской организации. Партнером этого тематического урока выступила Госкорпорация «Росатом». </w:t>
      </w:r>
    </w:p>
    <w:p w14:paraId="75FDBE92" w14:textId="77777777" w:rsidR="00AC74A3" w:rsidRDefault="00CC48B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занятии «Россия индустри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альная: атомная промышленность» ребята узнают больше не только о достижениях и профессиях в сфере атомной энергетики и композитных материалов, но и о других флагманских направлениях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Росатома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играющих важнейшую роль в укреплении технологичес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кого суверенитета нашей страны – таких, как атомный ледокольный флот, ядерная медицина и другие. Подробнее узнать об уроке можно на онлайн-платформе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«Билет в будущее»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Там же можно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посмотреть просветительские ролики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Общества «Знание». </w:t>
      </w:r>
    </w:p>
    <w:p w14:paraId="2284E79E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«Общество «Знание» выступает партнером профориентационного курса второй год подряд. В прошлом учебном году основной площадкой для съемок нашего просветительского видеоконтента были павильоны Выставки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Россия» на ВДНХ. В этом году мы расширяем горизонты и покажем школьникам ведущие предприятия страны, расскажем о знаковых профессиях. Всего «Знание» снимет ролики о 20 разных отраслях: это поможет ребятам определиться с будущей профессией, покажет им, что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Россия является лидером во многих областях. Кроме того, мы проведем интеллектуальные викторины по пройденному материалу. Ребята, которые покажут лучший результат, получат призы от отраслевых партнеров курса»,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отметил генеральный директор Общества «Знание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Древаль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B6668C" w14:textId="77777777" w:rsidR="00AC74A3" w:rsidRDefault="00CC48B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Съемки видеороликов для занятия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проходили на заводах и в научно-исследовательском центре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Композитного дивизиона Госкорпорации «Росатом». </w:t>
      </w:r>
    </w:p>
    <w:p w14:paraId="7388F401" w14:textId="77777777" w:rsidR="00AC74A3" w:rsidRDefault="00CC48B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E0E0E"/>
          <w:sz w:val="24"/>
          <w:szCs w:val="24"/>
        </w:rPr>
        <w:t>«Программы, подобные курсу «Россия – мои горизонты», играют ключевую роль в профессиональн</w:t>
      </w:r>
      <w:r>
        <w:rPr>
          <w:rFonts w:ascii="Times New Roman" w:eastAsia="Times New Roman" w:hAnsi="Times New Roman" w:cs="Times New Roman"/>
          <w:i/>
          <w:color w:val="0E0E0E"/>
          <w:sz w:val="24"/>
          <w:szCs w:val="24"/>
        </w:rPr>
        <w:t>ом самоопределении школьников. Они не только расширяют представление учащихся о востребованных профессиях и достижениях нашей страны, но и помогают сориентироваться в выборе жизненного пути, опираясь на реальные потребности экономики. Это важный шаг в форм</w:t>
      </w:r>
      <w:r>
        <w:rPr>
          <w:rFonts w:ascii="Times New Roman" w:eastAsia="Times New Roman" w:hAnsi="Times New Roman" w:cs="Times New Roman"/>
          <w:i/>
          <w:color w:val="0E0E0E"/>
          <w:sz w:val="24"/>
          <w:szCs w:val="24"/>
        </w:rPr>
        <w:t xml:space="preserve">ировании будущих специалистов, способных внести значимый вклад в развитие России»,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подчеркнул генеральный директор Композитного дивизиона госкорпорации «Росатом»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 Тюнин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05C0D3" w14:textId="77777777" w:rsidR="00AC74A3" w:rsidRDefault="00CC48B5">
      <w:pPr>
        <w:spacing w:before="24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В этом году фигуристка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Камила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Валиева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снимается в отраслевых роликах «Знания» для курса «Россия — мои горизонты». Спортсменка отметила, что во время съемок она и сама узнает много нового и полезного. </w:t>
      </w:r>
    </w:p>
    <w:p w14:paraId="3FC33F3C" w14:textId="77777777" w:rsidR="00AC74A3" w:rsidRDefault="00CC48B5">
      <w:pPr>
        <w:spacing w:before="24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 рада, что в этому году выступаю спутником ребят в мир новых знаний. Я с самого раннего дет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ства знала, что свяжу свою жизнь со спортом, но понимаю, что выбрать свой путь не всегда легко, поэтому это очень здорово, что у каждого школьника сегодня есть возможность узнавать о самых разных профессиях и понять, как и где они могут применить свои тала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нты и быть полезными для страны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— добавила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Камила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Валиева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405DBFCE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«Россия – мои горизонты»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просвещения Российской Федерации. 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Фондом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уманитарных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роектов, федеральным оператором программы «Билет в будущее» в Росси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общество «Знание» выступает его партнером. В прошлом учебном году просветительская организация подготовила для него почти 100 роликов.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создан для профориентации школьников. С расписанием ближайших уроков, их темами и видеоконтентом можно ознакомиться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на сайте.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 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 </w:t>
        </w:r>
      </w:hyperlink>
    </w:p>
    <w:p w14:paraId="679427F6" w14:textId="77777777" w:rsidR="00AC74A3" w:rsidRDefault="00AC74A3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DF850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140" w:righ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***</w:t>
      </w:r>
    </w:p>
    <w:p w14:paraId="2DBBD6C7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4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Справочно</w:t>
      </w:r>
      <w:proofErr w:type="spellEnd"/>
    </w:p>
    <w:p w14:paraId="1A2B4F3C" w14:textId="77777777" w:rsidR="00AC74A3" w:rsidRDefault="00AC74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4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B7A74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тформе.</w:t>
      </w:r>
    </w:p>
    <w:p w14:paraId="23E57CD3" w14:textId="77777777" w:rsidR="00AC74A3" w:rsidRDefault="00AC74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F26579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Больше информации о деятельности Российского общества «Знание» — на</w:t>
      </w:r>
      <w:hyperlink r:id="rId10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 xml:space="preserve"> сайте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 социальных сетях проекта: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ВКонтакте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hyperlink r:id="rId13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 xml:space="preserve"> Telegram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F2B9CFD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Международная выставка-форум “Россия” — это важнейшие достижения страны, собранные на одной площадке. В течение всего времени проведения Выставк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гостей ждут культурные мероприятия, насыщенная деловая и образовательная программа. Посетителям представлены экспозиции 89 регионов России, ведущих федеральных ведомств, корпораций и общественных организаций. С открытия Выставки — 4 ноября 2023 года — ее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посетили более 6 млн гостей. Подробная информация о событиях размещена в разделе «Афиша» на официальном сайте russia.ru.</w:t>
      </w:r>
    </w:p>
    <w:p w14:paraId="37325B12" w14:textId="77777777" w:rsidR="00AC74A3" w:rsidRDefault="00AC74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DC8E1E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КОНТАКТЫ ДЛЯ СМИ:</w:t>
      </w:r>
    </w:p>
    <w:p w14:paraId="2544E0CE" w14:textId="77777777" w:rsidR="00AC74A3" w:rsidRDefault="00CC48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Валентина Севрюгина, +7 (926) 567-87-51,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  <w:t>v.sevryugina@znanierussia.ru</w:t>
      </w:r>
    </w:p>
    <w:p w14:paraId="5E70F263" w14:textId="77777777" w:rsidR="00AC74A3" w:rsidRDefault="00AC74A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C74A3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B91E" w14:textId="77777777" w:rsidR="00CC48B5" w:rsidRDefault="00CC48B5">
      <w:pPr>
        <w:spacing w:line="240" w:lineRule="auto"/>
      </w:pPr>
      <w:r>
        <w:separator/>
      </w:r>
    </w:p>
  </w:endnote>
  <w:endnote w:type="continuationSeparator" w:id="0">
    <w:p w14:paraId="4D2A4ED9" w14:textId="77777777" w:rsidR="00CC48B5" w:rsidRDefault="00CC4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27AE" w14:textId="77777777" w:rsidR="00CC48B5" w:rsidRDefault="00CC48B5">
      <w:pPr>
        <w:spacing w:line="240" w:lineRule="auto"/>
      </w:pPr>
      <w:r>
        <w:separator/>
      </w:r>
    </w:p>
  </w:footnote>
  <w:footnote w:type="continuationSeparator" w:id="0">
    <w:p w14:paraId="07469BA0" w14:textId="77777777" w:rsidR="00CC48B5" w:rsidRDefault="00CC4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F236" w14:textId="77777777" w:rsidR="00AC74A3" w:rsidRDefault="00CC48B5">
    <w:pPr>
      <w:jc w:val="right"/>
    </w:pPr>
    <w:r>
      <w:rPr>
        <w:noProof/>
      </w:rPr>
      <w:drawing>
        <wp:inline distT="114300" distB="114300" distL="114300" distR="114300" wp14:anchorId="0DF222CB" wp14:editId="1D2D7A46">
          <wp:extent cx="2357438" cy="106315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1063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74B88F91" wp14:editId="67689A18">
          <wp:simplePos x="0" y="0"/>
          <wp:positionH relativeFrom="column">
            <wp:posOffset>-200023</wp:posOffset>
          </wp:positionH>
          <wp:positionV relativeFrom="paragraph">
            <wp:posOffset>76201</wp:posOffset>
          </wp:positionV>
          <wp:extent cx="2174065" cy="9858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065" cy="98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A3"/>
    <w:rsid w:val="00830C54"/>
    <w:rsid w:val="00AC74A3"/>
    <w:rsid w:val="00C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DC45"/>
  <w15:docId w15:val="{80746C9E-C6D6-4CCE-978B-34EF08D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bvbinfo.ru/lessons/all?year=2024" TargetMode="External"/><Relationship Id="rId13" Type="http://schemas.openxmlformats.org/officeDocument/2006/relationships/hyperlink" Target="https://t.me/Znanie_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b.bvbinfo.ru/lessons/all?year=2024" TargetMode="External"/><Relationship Id="rId12" Type="http://schemas.openxmlformats.org/officeDocument/2006/relationships/hyperlink" Target="https://vk.com/znanierussi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b.bvbinfo.ru/?section=vneurochnaya-deyatelnost" TargetMode="External"/><Relationship Id="rId11" Type="http://schemas.openxmlformats.org/officeDocument/2006/relationships/hyperlink" Target="https://vk.com/znanierussi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znanierussi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b.bvbinfo.ru/lessons/all?year=202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Хмаро Наталья Владимировна</dc:creator>
  <cp:lastModifiedBy>Хмаро Наталья Владимировна</cp:lastModifiedBy>
  <cp:revision>2</cp:revision>
  <dcterms:created xsi:type="dcterms:W3CDTF">2024-10-03T10:11:00Z</dcterms:created>
  <dcterms:modified xsi:type="dcterms:W3CDTF">2024-10-03T10:11:00Z</dcterms:modified>
</cp:coreProperties>
</file>